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19" w:rsidRPr="00175D19" w:rsidRDefault="00175D19" w:rsidP="00175D19">
      <w:pPr>
        <w:spacing w:line="276" w:lineRule="auto"/>
        <w:jc w:val="center"/>
        <w:rPr>
          <w:sz w:val="24"/>
          <w:szCs w:val="24"/>
        </w:rPr>
      </w:pPr>
      <w:bookmarkStart w:id="0" w:name="_GoBack"/>
      <w:r w:rsidRPr="00175D19">
        <w:rPr>
          <w:sz w:val="24"/>
          <w:szCs w:val="24"/>
        </w:rPr>
        <w:t>T.C.</w:t>
      </w:r>
    </w:p>
    <w:p w:rsidR="00175D19" w:rsidRPr="00175D19" w:rsidRDefault="00175D19" w:rsidP="00175D19">
      <w:pPr>
        <w:spacing w:line="276" w:lineRule="auto"/>
        <w:jc w:val="center"/>
        <w:rPr>
          <w:sz w:val="24"/>
          <w:szCs w:val="24"/>
        </w:rPr>
      </w:pPr>
      <w:r w:rsidRPr="00175D19">
        <w:rPr>
          <w:sz w:val="24"/>
          <w:szCs w:val="24"/>
        </w:rPr>
        <w:t>KAYSERİ İLİ</w:t>
      </w:r>
    </w:p>
    <w:p w:rsidR="00175D19" w:rsidRPr="00175D19" w:rsidRDefault="00175D19" w:rsidP="00175D19">
      <w:pPr>
        <w:spacing w:line="276" w:lineRule="auto"/>
        <w:jc w:val="center"/>
        <w:rPr>
          <w:sz w:val="24"/>
          <w:szCs w:val="24"/>
        </w:rPr>
      </w:pPr>
      <w:r w:rsidRPr="00175D19">
        <w:rPr>
          <w:sz w:val="24"/>
          <w:szCs w:val="24"/>
        </w:rPr>
        <w:t>TALAS BELEDİYESİ MECLİSİ</w:t>
      </w:r>
    </w:p>
    <w:p w:rsidR="00175D19" w:rsidRPr="00175D19" w:rsidRDefault="00175D19" w:rsidP="00175D19">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175D19" w:rsidRPr="00175D19" w:rsidTr="00FD1AB5">
        <w:trPr>
          <w:trHeight w:val="303"/>
        </w:trPr>
        <w:tc>
          <w:tcPr>
            <w:tcW w:w="5920"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Karar Tarihi</w:t>
            </w:r>
            <w:r w:rsidRPr="00175D19">
              <w:rPr>
                <w:rFonts w:ascii="Times New Roman" w:hAnsi="Times New Roman" w:cs="Times New Roman"/>
                <w:sz w:val="24"/>
                <w:szCs w:val="24"/>
              </w:rPr>
              <w:tab/>
              <w:t>: 03.10.2018</w:t>
            </w:r>
          </w:p>
        </w:tc>
        <w:tc>
          <w:tcPr>
            <w:tcW w:w="232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 xml:space="preserve">Toplantı </w:t>
            </w:r>
            <w:proofErr w:type="gramStart"/>
            <w:r w:rsidRPr="00175D19">
              <w:rPr>
                <w:rFonts w:ascii="Times New Roman" w:hAnsi="Times New Roman" w:cs="Times New Roman"/>
                <w:sz w:val="24"/>
                <w:szCs w:val="24"/>
              </w:rPr>
              <w:t>Dönemi :</w:t>
            </w:r>
            <w:proofErr w:type="gramEnd"/>
          </w:p>
        </w:tc>
        <w:tc>
          <w:tcPr>
            <w:tcW w:w="106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2018</w:t>
            </w:r>
          </w:p>
        </w:tc>
      </w:tr>
      <w:tr w:rsidR="00175D19" w:rsidRPr="00175D19" w:rsidTr="00FD1AB5">
        <w:trPr>
          <w:trHeight w:val="264"/>
        </w:trPr>
        <w:tc>
          <w:tcPr>
            <w:tcW w:w="5920"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Karar Niteliği</w:t>
            </w:r>
            <w:r w:rsidRPr="00175D19">
              <w:rPr>
                <w:rFonts w:ascii="Times New Roman" w:hAnsi="Times New Roman" w:cs="Times New Roman"/>
                <w:sz w:val="24"/>
                <w:szCs w:val="24"/>
              </w:rPr>
              <w:tab/>
              <w:t>: Olağan Meclis Toplantısı</w:t>
            </w:r>
          </w:p>
        </w:tc>
        <w:tc>
          <w:tcPr>
            <w:tcW w:w="232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Toplantı No</w:t>
            </w:r>
            <w:r w:rsidRPr="00175D19">
              <w:rPr>
                <w:rFonts w:ascii="Times New Roman" w:hAnsi="Times New Roman" w:cs="Times New Roman"/>
                <w:sz w:val="24"/>
                <w:szCs w:val="24"/>
              </w:rPr>
              <w:tab/>
              <w:t xml:space="preserve">     :</w:t>
            </w:r>
          </w:p>
        </w:tc>
        <w:tc>
          <w:tcPr>
            <w:tcW w:w="106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10</w:t>
            </w:r>
          </w:p>
        </w:tc>
      </w:tr>
      <w:tr w:rsidR="00175D19" w:rsidRPr="00175D19" w:rsidTr="00FD1AB5">
        <w:trPr>
          <w:trHeight w:val="269"/>
        </w:trPr>
        <w:tc>
          <w:tcPr>
            <w:tcW w:w="5920" w:type="dxa"/>
          </w:tcPr>
          <w:p w:rsidR="00175D19" w:rsidRPr="00175D19" w:rsidRDefault="00175D19" w:rsidP="00FD1AB5">
            <w:pPr>
              <w:pStyle w:val="AralkYok"/>
              <w:spacing w:line="276" w:lineRule="auto"/>
              <w:rPr>
                <w:rFonts w:ascii="Times New Roman" w:hAnsi="Times New Roman" w:cs="Times New Roman"/>
                <w:sz w:val="24"/>
                <w:szCs w:val="24"/>
              </w:rPr>
            </w:pPr>
          </w:p>
        </w:tc>
        <w:tc>
          <w:tcPr>
            <w:tcW w:w="232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Birleşim No</w:t>
            </w:r>
            <w:r w:rsidRPr="00175D19">
              <w:rPr>
                <w:rFonts w:ascii="Times New Roman" w:hAnsi="Times New Roman" w:cs="Times New Roman"/>
                <w:sz w:val="24"/>
                <w:szCs w:val="24"/>
              </w:rPr>
              <w:tab/>
              <w:t xml:space="preserve">     :</w:t>
            </w:r>
          </w:p>
        </w:tc>
        <w:tc>
          <w:tcPr>
            <w:tcW w:w="106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02</w:t>
            </w:r>
          </w:p>
        </w:tc>
      </w:tr>
      <w:tr w:rsidR="00175D19" w:rsidRPr="00175D19" w:rsidTr="00FD1AB5">
        <w:trPr>
          <w:trHeight w:val="273"/>
        </w:trPr>
        <w:tc>
          <w:tcPr>
            <w:tcW w:w="5920" w:type="dxa"/>
          </w:tcPr>
          <w:p w:rsidR="00175D19" w:rsidRPr="00175D19" w:rsidRDefault="00175D19" w:rsidP="00FD1AB5">
            <w:pPr>
              <w:pStyle w:val="AralkYok"/>
              <w:spacing w:line="276" w:lineRule="auto"/>
              <w:rPr>
                <w:rFonts w:ascii="Times New Roman" w:hAnsi="Times New Roman" w:cs="Times New Roman"/>
                <w:sz w:val="24"/>
                <w:szCs w:val="24"/>
              </w:rPr>
            </w:pPr>
          </w:p>
        </w:tc>
        <w:tc>
          <w:tcPr>
            <w:tcW w:w="232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 xml:space="preserve">Oturum No     </w:t>
            </w:r>
            <w:r w:rsidRPr="00175D19">
              <w:rPr>
                <w:rFonts w:ascii="Times New Roman" w:hAnsi="Times New Roman" w:cs="Times New Roman"/>
                <w:sz w:val="24"/>
                <w:szCs w:val="24"/>
              </w:rPr>
              <w:tab/>
              <w:t xml:space="preserve">     :</w:t>
            </w:r>
          </w:p>
        </w:tc>
        <w:tc>
          <w:tcPr>
            <w:tcW w:w="1069" w:type="dxa"/>
          </w:tcPr>
          <w:p w:rsidR="00175D19" w:rsidRPr="00175D19" w:rsidRDefault="00175D19" w:rsidP="00FD1AB5">
            <w:pPr>
              <w:pStyle w:val="AralkYok"/>
              <w:spacing w:line="276" w:lineRule="auto"/>
              <w:rPr>
                <w:rFonts w:ascii="Times New Roman" w:hAnsi="Times New Roman" w:cs="Times New Roman"/>
                <w:sz w:val="24"/>
                <w:szCs w:val="24"/>
              </w:rPr>
            </w:pPr>
            <w:r w:rsidRPr="00175D19">
              <w:rPr>
                <w:rFonts w:ascii="Times New Roman" w:hAnsi="Times New Roman" w:cs="Times New Roman"/>
                <w:sz w:val="24"/>
                <w:szCs w:val="24"/>
              </w:rPr>
              <w:t>1</w:t>
            </w:r>
          </w:p>
        </w:tc>
      </w:tr>
    </w:tbl>
    <w:p w:rsidR="00175D19" w:rsidRPr="00175D19" w:rsidRDefault="00175D19" w:rsidP="00175D19">
      <w:pPr>
        <w:spacing w:line="276" w:lineRule="auto"/>
        <w:jc w:val="both"/>
        <w:rPr>
          <w:sz w:val="24"/>
          <w:szCs w:val="24"/>
        </w:rPr>
      </w:pPr>
    </w:p>
    <w:p w:rsidR="00175D19" w:rsidRPr="00175D19" w:rsidRDefault="00175D19" w:rsidP="00175D19">
      <w:pPr>
        <w:spacing w:line="276" w:lineRule="auto"/>
        <w:ind w:firstLine="708"/>
        <w:jc w:val="both"/>
        <w:rPr>
          <w:sz w:val="24"/>
          <w:szCs w:val="24"/>
        </w:rPr>
      </w:pPr>
      <w:r w:rsidRPr="00175D19">
        <w:rPr>
          <w:sz w:val="24"/>
          <w:szCs w:val="24"/>
        </w:rPr>
        <w:t>Belediye Meclisi 03.10.2018 Pazartesi günü saat 16.00’da 2018 dönemi 10. Toplantı 2. Birleşim 1. Oturumunu yapmak üzere Olağan olarak Meclis Başkanı Dr. H. Mustafa PALANCIOĞLU başkanlığında toplandı.</w:t>
      </w:r>
    </w:p>
    <w:p w:rsidR="00175D19" w:rsidRPr="00175D19" w:rsidRDefault="00175D19" w:rsidP="00175D19">
      <w:pPr>
        <w:spacing w:line="276" w:lineRule="auto"/>
        <w:ind w:firstLine="708"/>
        <w:jc w:val="both"/>
        <w:rPr>
          <w:sz w:val="24"/>
          <w:szCs w:val="24"/>
        </w:rPr>
      </w:pPr>
      <w:r w:rsidRPr="00175D19">
        <w:rPr>
          <w:sz w:val="24"/>
          <w:szCs w:val="24"/>
        </w:rPr>
        <w:t xml:space="preserve">Meclis Üyeleri: Mehmet Seyhan KALKAN, Leman BOLAT, İsmail ŞAHİN, Suna ÇAKIR, Nuriye ŞİMŞEK, Mustafa GENGEÇ, Cengiz EKİCİ, Esin GÜNERİ, Ali SAĞLAM, Mehmet CEYLAN, Ümit DİLCİ, Mustafa ARI, Muzaffer ERCAN, Vahdi ORHAN, Abdullah ÇELEBİ, Veli ÖZCAN, Rıza ÜNLÜ,  Ali KARABULUT ve Nazmiye </w:t>
      </w:r>
      <w:proofErr w:type="spellStart"/>
      <w:r w:rsidRPr="00175D19">
        <w:rPr>
          <w:sz w:val="24"/>
          <w:szCs w:val="24"/>
        </w:rPr>
        <w:t>BÜYÜKTAŞKIN’ın</w:t>
      </w:r>
      <w:proofErr w:type="spellEnd"/>
      <w:r w:rsidRPr="00175D19">
        <w:rPr>
          <w:sz w:val="24"/>
          <w:szCs w:val="24"/>
        </w:rPr>
        <w:t xml:space="preserve"> meclis salonunda oldukları tespit edildi.</w:t>
      </w:r>
    </w:p>
    <w:p w:rsidR="00175D19" w:rsidRPr="00175D19" w:rsidRDefault="00175D19" w:rsidP="00175D19">
      <w:pPr>
        <w:spacing w:line="276" w:lineRule="auto"/>
        <w:ind w:firstLine="708"/>
        <w:jc w:val="both"/>
        <w:rPr>
          <w:sz w:val="24"/>
          <w:szCs w:val="24"/>
        </w:rPr>
      </w:pPr>
      <w:r w:rsidRPr="00175D19">
        <w:rPr>
          <w:sz w:val="24"/>
          <w:szCs w:val="24"/>
        </w:rPr>
        <w:t>Meclis oturumu, çoğunluğun sağlandığı görülerek Meclis Başkanının iyi dilek ve temennileri ile açıldı.</w:t>
      </w:r>
    </w:p>
    <w:p w:rsidR="00175D19" w:rsidRPr="00175D19" w:rsidRDefault="00175D19" w:rsidP="00175D19">
      <w:pPr>
        <w:spacing w:line="276" w:lineRule="auto"/>
        <w:ind w:firstLine="708"/>
        <w:jc w:val="both"/>
        <w:rPr>
          <w:sz w:val="24"/>
          <w:szCs w:val="24"/>
        </w:rPr>
      </w:pPr>
      <w:r w:rsidRPr="00175D19">
        <w:rPr>
          <w:sz w:val="24"/>
          <w:szCs w:val="24"/>
        </w:rPr>
        <w:t xml:space="preserve">Meclis üyesi: Mustafa AY, Mehmet YÜKSELEN, Mustafa İNCEOK, Hüseyin AKGÜL, Bayram ÖZMEN, Celal AKKAYA, Hasan BAYRAM, Mithat BABACAN, Tamer ÜLKER, Ali DUMAN, Yüksel YALÇIN ve Mesude </w:t>
      </w:r>
      <w:proofErr w:type="spellStart"/>
      <w:r w:rsidRPr="00175D19">
        <w:rPr>
          <w:sz w:val="24"/>
          <w:szCs w:val="24"/>
        </w:rPr>
        <w:t>VURAL’ın</w:t>
      </w:r>
      <w:proofErr w:type="spellEnd"/>
      <w:r w:rsidRPr="00175D19">
        <w:rPr>
          <w:sz w:val="24"/>
          <w:szCs w:val="24"/>
        </w:rPr>
        <w:t xml:space="preserve"> izinli sayılmaları oya sunuldu. Oy birliği ile kabul edildi.</w:t>
      </w:r>
    </w:p>
    <w:p w:rsidR="00175D19" w:rsidRPr="00175D19" w:rsidRDefault="00175D19" w:rsidP="00175D19">
      <w:pPr>
        <w:spacing w:line="276" w:lineRule="auto"/>
        <w:ind w:firstLine="708"/>
        <w:jc w:val="both"/>
        <w:rPr>
          <w:sz w:val="24"/>
          <w:szCs w:val="24"/>
        </w:rPr>
      </w:pPr>
      <w:r w:rsidRPr="00175D19">
        <w:rPr>
          <w:sz w:val="24"/>
          <w:szCs w:val="24"/>
        </w:rPr>
        <w:t xml:space="preserve">Bir önceki meclis toplantı tutanağının okunmuş sayılması oya sunuldu. Oy birliği ile kabul edildi. </w:t>
      </w:r>
    </w:p>
    <w:p w:rsidR="00175D19" w:rsidRPr="00175D19" w:rsidRDefault="00175D19" w:rsidP="00175D19">
      <w:pPr>
        <w:pStyle w:val="ListeParagraf"/>
        <w:numPr>
          <w:ilvl w:val="0"/>
          <w:numId w:val="1"/>
        </w:numPr>
        <w:spacing w:line="276" w:lineRule="auto"/>
        <w:ind w:left="510"/>
      </w:pPr>
      <w:r w:rsidRPr="00175D19">
        <w:t>Açılış ve Yoklama</w:t>
      </w:r>
    </w:p>
    <w:p w:rsidR="00175D19" w:rsidRPr="00175D19" w:rsidRDefault="00175D19" w:rsidP="00175D19">
      <w:pPr>
        <w:pStyle w:val="ListeParagraf"/>
        <w:numPr>
          <w:ilvl w:val="0"/>
          <w:numId w:val="1"/>
        </w:numPr>
        <w:spacing w:line="276" w:lineRule="auto"/>
        <w:ind w:left="510"/>
      </w:pPr>
      <w:r w:rsidRPr="00175D19">
        <w:t>Bir önceki Meclis Toplantı tutanağının okunarak onaylanması</w:t>
      </w:r>
    </w:p>
    <w:p w:rsidR="00175D19" w:rsidRPr="00175D19" w:rsidRDefault="00175D19" w:rsidP="00175D19">
      <w:pPr>
        <w:spacing w:line="276" w:lineRule="auto"/>
        <w:jc w:val="both"/>
        <w:rPr>
          <w:sz w:val="24"/>
          <w:szCs w:val="24"/>
        </w:rPr>
      </w:pPr>
    </w:p>
    <w:p w:rsidR="00175D19" w:rsidRPr="00175D19" w:rsidRDefault="00175D19" w:rsidP="00175D19">
      <w:pPr>
        <w:spacing w:line="276" w:lineRule="auto"/>
        <w:rPr>
          <w:sz w:val="24"/>
          <w:szCs w:val="24"/>
          <w:u w:val="single"/>
        </w:rPr>
      </w:pPr>
      <w:r w:rsidRPr="00175D19">
        <w:rPr>
          <w:sz w:val="24"/>
          <w:szCs w:val="24"/>
          <w:u w:val="single"/>
        </w:rPr>
        <w:t>GÜNDEM:</w:t>
      </w:r>
    </w:p>
    <w:p w:rsidR="00175D19" w:rsidRPr="00175D19" w:rsidRDefault="00175D19" w:rsidP="00175D19">
      <w:pPr>
        <w:numPr>
          <w:ilvl w:val="0"/>
          <w:numId w:val="2"/>
        </w:numPr>
        <w:tabs>
          <w:tab w:val="left" w:pos="0"/>
        </w:tabs>
        <w:spacing w:line="276" w:lineRule="auto"/>
        <w:ind w:left="644"/>
        <w:contextualSpacing/>
        <w:jc w:val="both"/>
        <w:rPr>
          <w:sz w:val="24"/>
          <w:szCs w:val="24"/>
        </w:rPr>
      </w:pPr>
      <w:r w:rsidRPr="00175D19">
        <w:rPr>
          <w:sz w:val="24"/>
          <w:szCs w:val="24"/>
        </w:rPr>
        <w:t>Plan ve Bütçe Komisyonu - Plan ve Bütçe Komisyon Raporu</w:t>
      </w:r>
    </w:p>
    <w:p w:rsidR="00175D19" w:rsidRPr="00175D19" w:rsidRDefault="00175D19" w:rsidP="00175D19">
      <w:pPr>
        <w:numPr>
          <w:ilvl w:val="0"/>
          <w:numId w:val="2"/>
        </w:numPr>
        <w:tabs>
          <w:tab w:val="left" w:pos="0"/>
        </w:tabs>
        <w:spacing w:line="276" w:lineRule="auto"/>
        <w:ind w:left="644"/>
        <w:contextualSpacing/>
        <w:jc w:val="both"/>
        <w:rPr>
          <w:sz w:val="24"/>
          <w:szCs w:val="24"/>
        </w:rPr>
      </w:pPr>
      <w:r w:rsidRPr="00175D19">
        <w:rPr>
          <w:sz w:val="24"/>
          <w:szCs w:val="24"/>
        </w:rPr>
        <w:t>Plan ve Bütçe Komisyonu - Plan ve Bütçe Komisyon Raporu</w:t>
      </w:r>
    </w:p>
    <w:p w:rsidR="00175D19" w:rsidRPr="00175D19" w:rsidRDefault="00175D19" w:rsidP="00175D19">
      <w:pPr>
        <w:numPr>
          <w:ilvl w:val="0"/>
          <w:numId w:val="2"/>
        </w:numPr>
        <w:tabs>
          <w:tab w:val="left" w:pos="0"/>
        </w:tabs>
        <w:spacing w:line="276" w:lineRule="auto"/>
        <w:ind w:left="644"/>
        <w:contextualSpacing/>
        <w:jc w:val="both"/>
        <w:rPr>
          <w:sz w:val="24"/>
          <w:szCs w:val="24"/>
        </w:rPr>
      </w:pPr>
      <w:r w:rsidRPr="00175D19">
        <w:rPr>
          <w:sz w:val="24"/>
          <w:szCs w:val="24"/>
        </w:rPr>
        <w:t>Plan ve Bütçe Komisyonu - Plan ve Bütçe Komisyon Raporu</w:t>
      </w:r>
    </w:p>
    <w:p w:rsidR="00175D19" w:rsidRPr="00175D19" w:rsidRDefault="00175D19" w:rsidP="00175D19">
      <w:pPr>
        <w:tabs>
          <w:tab w:val="left" w:pos="284"/>
        </w:tabs>
        <w:spacing w:line="276" w:lineRule="auto"/>
        <w:ind w:left="-142" w:firstLine="142"/>
        <w:jc w:val="both"/>
        <w:rPr>
          <w:sz w:val="24"/>
          <w:szCs w:val="24"/>
        </w:rPr>
      </w:pPr>
      <w:r w:rsidRPr="00175D19">
        <w:rPr>
          <w:sz w:val="24"/>
          <w:szCs w:val="24"/>
        </w:rPr>
        <w:br w:type="page"/>
      </w:r>
    </w:p>
    <w:p w:rsidR="00175D19" w:rsidRPr="00175D19" w:rsidRDefault="00175D19" w:rsidP="00175D19">
      <w:pPr>
        <w:tabs>
          <w:tab w:val="left" w:pos="284"/>
        </w:tabs>
        <w:spacing w:line="276" w:lineRule="auto"/>
        <w:ind w:left="-142" w:firstLine="142"/>
        <w:jc w:val="both"/>
        <w:rPr>
          <w:b/>
          <w:sz w:val="24"/>
          <w:szCs w:val="24"/>
          <w:u w:val="single"/>
        </w:rPr>
      </w:pPr>
      <w:r w:rsidRPr="00175D19">
        <w:rPr>
          <w:b/>
          <w:sz w:val="24"/>
          <w:szCs w:val="24"/>
          <w:u w:val="single"/>
        </w:rPr>
        <w:lastRenderedPageBreak/>
        <w:t>Karar No: 126</w:t>
      </w:r>
    </w:p>
    <w:p w:rsidR="00175D19" w:rsidRPr="00175D19" w:rsidRDefault="00175D19" w:rsidP="00175D19">
      <w:pPr>
        <w:pStyle w:val="AralkYok"/>
        <w:numPr>
          <w:ilvl w:val="0"/>
          <w:numId w:val="8"/>
        </w:numPr>
        <w:tabs>
          <w:tab w:val="left" w:pos="540"/>
          <w:tab w:val="left" w:pos="709"/>
          <w:tab w:val="left" w:pos="7300"/>
        </w:tabs>
        <w:spacing w:line="276" w:lineRule="auto"/>
        <w:ind w:left="426"/>
        <w:jc w:val="both"/>
        <w:rPr>
          <w:rFonts w:ascii="Times New Roman" w:hAnsi="Times New Roman" w:cs="Times New Roman"/>
          <w:sz w:val="24"/>
          <w:szCs w:val="24"/>
        </w:rPr>
      </w:pPr>
      <w:proofErr w:type="gramStart"/>
      <w:r w:rsidRPr="00175D19">
        <w:rPr>
          <w:rFonts w:ascii="Times New Roman" w:hAnsi="Times New Roman" w:cs="Times New Roman"/>
          <w:sz w:val="24"/>
          <w:szCs w:val="24"/>
        </w:rPr>
        <w:t xml:space="preserve">Strateji Geliştirme Müdürlüğünün Stratejik Planın Güncellenmesi talebinde yer alan ve Müdürlük teklifinde bulunulan 696 sayılı Kanun Hükmünde Kararname gereğince taşeron bünyesinde çalışan personelin Belediye şirketinde kadroya alınması ve temizlik hizmetlerinde kullanılan taşınırların satın alınması nedeniyle feshedilen sözleşmeler kapsamında gerçekleştirilmesi öngörülen bazı faaliyetlerin Plan’daki haliyle uygulama imkânı kalmadığından </w:t>
      </w:r>
      <w:r w:rsidRPr="00175D19">
        <w:rPr>
          <w:rFonts w:ascii="Times New Roman" w:hAnsi="Times New Roman" w:cs="Times New Roman"/>
          <w:bCs/>
          <w:sz w:val="24"/>
          <w:szCs w:val="24"/>
        </w:rPr>
        <w:t xml:space="preserve">Stratejik Plan’ın </w:t>
      </w:r>
      <w:r w:rsidRPr="00175D19">
        <w:rPr>
          <w:rFonts w:ascii="Times New Roman" w:hAnsi="Times New Roman" w:cs="Times New Roman"/>
          <w:sz w:val="24"/>
          <w:szCs w:val="24"/>
        </w:rPr>
        <w:t xml:space="preserve">"3.2.4.1 Faaliyetler / Projeler" başlıklı bölümün 2019 yılına ait kısmının güncellenmesi ve </w:t>
      </w:r>
      <w:r w:rsidRPr="00175D19">
        <w:rPr>
          <w:rFonts w:ascii="Times New Roman" w:hAnsi="Times New Roman" w:cs="Times New Roman"/>
          <w:bCs/>
          <w:sz w:val="24"/>
          <w:szCs w:val="24"/>
        </w:rPr>
        <w:t xml:space="preserve">söz konusu güncelleme doğrultusunda hazırlanan </w:t>
      </w:r>
      <w:r w:rsidRPr="00175D19">
        <w:rPr>
          <w:rFonts w:ascii="Times New Roman" w:hAnsi="Times New Roman" w:cs="Times New Roman"/>
          <w:sz w:val="24"/>
          <w:szCs w:val="24"/>
        </w:rPr>
        <w:t>2019 Mali Yılı Performans Programı’nın kabul edilmesi talep edilmiştir.</w:t>
      </w:r>
      <w:proofErr w:type="gramEnd"/>
    </w:p>
    <w:p w:rsidR="00175D19" w:rsidRPr="00175D19" w:rsidRDefault="00175D19" w:rsidP="00175D19">
      <w:pPr>
        <w:pStyle w:val="AralkYok"/>
        <w:spacing w:line="276" w:lineRule="auto"/>
        <w:ind w:left="426" w:firstLine="282"/>
        <w:jc w:val="both"/>
        <w:rPr>
          <w:rFonts w:ascii="Times New Roman" w:hAnsi="Times New Roman" w:cs="Times New Roman"/>
          <w:sz w:val="24"/>
          <w:szCs w:val="24"/>
        </w:rPr>
      </w:pPr>
      <w:r w:rsidRPr="00175D19">
        <w:rPr>
          <w:rFonts w:ascii="Times New Roman" w:hAnsi="Times New Roman" w:cs="Times New Roman"/>
          <w:sz w:val="24"/>
          <w:szCs w:val="24"/>
        </w:rPr>
        <w:t>Komisyonumuzca yapılan değerlendirmeler neticesinde ilgili mevzuat hükümlerine dikkat edildiği anlaşılmış ve sonuç olarak;</w:t>
      </w:r>
    </w:p>
    <w:p w:rsidR="00175D19" w:rsidRPr="00175D19" w:rsidRDefault="00175D19" w:rsidP="00175D19">
      <w:pPr>
        <w:pStyle w:val="AralkYok"/>
        <w:spacing w:line="276" w:lineRule="auto"/>
        <w:ind w:left="1080"/>
        <w:jc w:val="both"/>
        <w:rPr>
          <w:rFonts w:ascii="Times New Roman" w:hAnsi="Times New Roman" w:cs="Times New Roman"/>
          <w:sz w:val="24"/>
          <w:szCs w:val="24"/>
        </w:rPr>
      </w:pPr>
    </w:p>
    <w:p w:rsidR="00175D19" w:rsidRPr="00175D19" w:rsidRDefault="00175D19" w:rsidP="00175D19">
      <w:pPr>
        <w:pStyle w:val="ListeParagraf"/>
        <w:numPr>
          <w:ilvl w:val="0"/>
          <w:numId w:val="10"/>
        </w:numPr>
        <w:tabs>
          <w:tab w:val="left" w:pos="540"/>
          <w:tab w:val="left" w:pos="709"/>
        </w:tabs>
        <w:spacing w:line="276" w:lineRule="auto"/>
        <w:contextualSpacing w:val="0"/>
      </w:pPr>
      <w:r w:rsidRPr="00175D19">
        <w:t>Stratejik Plan’ın;</w:t>
      </w:r>
    </w:p>
    <w:p w:rsidR="00175D19" w:rsidRPr="00175D19" w:rsidRDefault="00175D19" w:rsidP="00175D19">
      <w:pPr>
        <w:numPr>
          <w:ilvl w:val="0"/>
          <w:numId w:val="9"/>
        </w:numPr>
        <w:spacing w:line="276" w:lineRule="auto"/>
        <w:ind w:left="567" w:right="-2" w:firstLine="0"/>
        <w:rPr>
          <w:sz w:val="24"/>
          <w:szCs w:val="24"/>
        </w:rPr>
      </w:pPr>
      <w:r w:rsidRPr="00175D19">
        <w:rPr>
          <w:sz w:val="24"/>
          <w:szCs w:val="24"/>
        </w:rPr>
        <w:t xml:space="preserve">Güncelleme çalışmalarında </w:t>
      </w:r>
      <w:proofErr w:type="gramStart"/>
      <w:r w:rsidRPr="00175D19">
        <w:rPr>
          <w:sz w:val="24"/>
          <w:szCs w:val="24"/>
        </w:rPr>
        <w:t>misyon</w:t>
      </w:r>
      <w:proofErr w:type="gramEnd"/>
      <w:r w:rsidRPr="00175D19">
        <w:rPr>
          <w:sz w:val="24"/>
          <w:szCs w:val="24"/>
        </w:rPr>
        <w:t>, vizyon ve amaçlarda değişiklik yapılmadığı,</w:t>
      </w:r>
    </w:p>
    <w:p w:rsidR="00175D19" w:rsidRPr="00175D19" w:rsidRDefault="00175D19" w:rsidP="00175D19">
      <w:pPr>
        <w:numPr>
          <w:ilvl w:val="0"/>
          <w:numId w:val="9"/>
        </w:numPr>
        <w:spacing w:line="276" w:lineRule="auto"/>
        <w:ind w:left="567" w:right="-2" w:firstLine="0"/>
        <w:rPr>
          <w:sz w:val="24"/>
          <w:szCs w:val="24"/>
        </w:rPr>
      </w:pPr>
      <w:r w:rsidRPr="00175D19">
        <w:rPr>
          <w:sz w:val="24"/>
          <w:szCs w:val="24"/>
        </w:rPr>
        <w:t>Stratejik amaç ve hedefleri gerçekleştirmek için öngörülen faaliyetlerin miktarlarında veya maliyetlerinde değişiklik yapıldığı, bazılarının Plan’dan çıkarıldığı,</w:t>
      </w:r>
    </w:p>
    <w:p w:rsidR="00175D19" w:rsidRPr="00175D19" w:rsidRDefault="00175D19" w:rsidP="00175D19">
      <w:pPr>
        <w:numPr>
          <w:ilvl w:val="0"/>
          <w:numId w:val="9"/>
        </w:numPr>
        <w:spacing w:line="276" w:lineRule="auto"/>
        <w:ind w:left="567" w:right="-2" w:firstLine="0"/>
        <w:rPr>
          <w:sz w:val="24"/>
          <w:szCs w:val="24"/>
        </w:rPr>
      </w:pPr>
      <w:r w:rsidRPr="00175D19">
        <w:rPr>
          <w:sz w:val="24"/>
          <w:szCs w:val="24"/>
        </w:rPr>
        <w:t>Planlamanın sadece 2019 yılı için revize edildiği,</w:t>
      </w:r>
    </w:p>
    <w:p w:rsidR="00175D19" w:rsidRPr="00175D19" w:rsidRDefault="00175D19" w:rsidP="00175D19">
      <w:pPr>
        <w:numPr>
          <w:ilvl w:val="0"/>
          <w:numId w:val="9"/>
        </w:numPr>
        <w:spacing w:line="276" w:lineRule="auto"/>
        <w:ind w:left="567" w:right="-2" w:firstLine="0"/>
        <w:rPr>
          <w:sz w:val="24"/>
          <w:szCs w:val="24"/>
        </w:rPr>
      </w:pPr>
      <w:r w:rsidRPr="00175D19">
        <w:rPr>
          <w:sz w:val="24"/>
          <w:szCs w:val="24"/>
        </w:rPr>
        <w:t xml:space="preserve">Plandaki bazı faaliyetlerin uygulama </w:t>
      </w:r>
      <w:proofErr w:type="gramStart"/>
      <w:r w:rsidRPr="00175D19">
        <w:rPr>
          <w:sz w:val="24"/>
          <w:szCs w:val="24"/>
        </w:rPr>
        <w:t>imkanı</w:t>
      </w:r>
      <w:proofErr w:type="gramEnd"/>
      <w:r w:rsidRPr="00175D19">
        <w:rPr>
          <w:sz w:val="24"/>
          <w:szCs w:val="24"/>
        </w:rPr>
        <w:t xml:space="preserve"> kalmadığından çıkartılarak yerine etkin, ekonomik ve verimli, bütçe giderlerini artırmayan hizmetlere yer verildiği,</w:t>
      </w:r>
    </w:p>
    <w:p w:rsidR="00175D19" w:rsidRPr="00175D19" w:rsidRDefault="00175D19" w:rsidP="00175D19">
      <w:pPr>
        <w:numPr>
          <w:ilvl w:val="0"/>
          <w:numId w:val="9"/>
        </w:numPr>
        <w:spacing w:line="276" w:lineRule="auto"/>
        <w:ind w:left="567" w:right="-2" w:firstLine="0"/>
        <w:rPr>
          <w:sz w:val="24"/>
          <w:szCs w:val="24"/>
        </w:rPr>
      </w:pPr>
      <w:r w:rsidRPr="00175D19">
        <w:rPr>
          <w:sz w:val="24"/>
          <w:szCs w:val="24"/>
        </w:rPr>
        <w:t>Göstergelerin ölçülebilir ve izlenebilir olduğu görülmüştür.</w:t>
      </w:r>
    </w:p>
    <w:p w:rsidR="00175D19" w:rsidRPr="00175D19" w:rsidRDefault="00175D19" w:rsidP="00175D19">
      <w:pPr>
        <w:pStyle w:val="AralkYok"/>
        <w:spacing w:line="276" w:lineRule="auto"/>
        <w:ind w:left="1080"/>
        <w:jc w:val="both"/>
        <w:rPr>
          <w:rFonts w:ascii="Times New Roman" w:hAnsi="Times New Roman" w:cs="Times New Roman"/>
          <w:sz w:val="24"/>
          <w:szCs w:val="24"/>
        </w:rPr>
      </w:pPr>
      <w:proofErr w:type="gramStart"/>
      <w:r w:rsidRPr="00175D19">
        <w:rPr>
          <w:rFonts w:ascii="Times New Roman" w:hAnsi="Times New Roman" w:cs="Times New Roman"/>
          <w:sz w:val="24"/>
          <w:szCs w:val="24"/>
        </w:rPr>
        <w:t xml:space="preserve">5393 sayılı Belediye Kanunu ve 26.02.2018 tarihli ve 30344 sayılı Resmi </w:t>
      </w:r>
      <w:proofErr w:type="spellStart"/>
      <w:r w:rsidRPr="00175D19">
        <w:rPr>
          <w:rFonts w:ascii="Times New Roman" w:hAnsi="Times New Roman" w:cs="Times New Roman"/>
          <w:sz w:val="24"/>
          <w:szCs w:val="24"/>
        </w:rPr>
        <w:t>Gazete’de</w:t>
      </w:r>
      <w:proofErr w:type="spellEnd"/>
      <w:r w:rsidRPr="00175D19">
        <w:rPr>
          <w:rFonts w:ascii="Times New Roman" w:hAnsi="Times New Roman" w:cs="Times New Roman"/>
          <w:sz w:val="24"/>
          <w:szCs w:val="24"/>
        </w:rPr>
        <w:t xml:space="preserve"> yayımlanan </w:t>
      </w:r>
      <w:r w:rsidRPr="00175D19">
        <w:rPr>
          <w:rFonts w:ascii="Times New Roman" w:hAnsi="Times New Roman" w:cs="Times New Roman"/>
          <w:bCs/>
          <w:sz w:val="24"/>
          <w:szCs w:val="24"/>
        </w:rPr>
        <w:t xml:space="preserve">Kamu </w:t>
      </w:r>
      <w:r w:rsidRPr="00175D19">
        <w:rPr>
          <w:rFonts w:ascii="Times New Roman" w:hAnsi="Times New Roman" w:cs="Times New Roman"/>
          <w:sz w:val="24"/>
          <w:szCs w:val="24"/>
        </w:rPr>
        <w:t>İdarelerinde Stratejik Planlamaya İlişkin Usul ve Esaslar Hakkındaki Yönetmelik’in 17’nci maddesi hükümleri doğrultusunda güncellenen şeffaflık, kamuoyu denetimi ve hesap verebilirliği sağlayan iyi yönetimin temel mekanizmalarını oluşturan Revize Stratejik Plan Taslağı komisyonumuzca incelenmiş olup güncelleme talebi uygun görülmüştür.</w:t>
      </w:r>
      <w:proofErr w:type="gramEnd"/>
    </w:p>
    <w:p w:rsidR="00175D19" w:rsidRPr="00175D19" w:rsidRDefault="00175D19" w:rsidP="00175D19">
      <w:pPr>
        <w:pStyle w:val="AralkYok"/>
        <w:spacing w:line="276" w:lineRule="auto"/>
        <w:jc w:val="both"/>
        <w:rPr>
          <w:rFonts w:ascii="Times New Roman" w:hAnsi="Times New Roman" w:cs="Times New Roman"/>
          <w:sz w:val="24"/>
          <w:szCs w:val="24"/>
        </w:rPr>
      </w:pPr>
    </w:p>
    <w:p w:rsidR="00175D19" w:rsidRPr="00175D19" w:rsidRDefault="00175D19" w:rsidP="00175D19">
      <w:pPr>
        <w:pStyle w:val="AralkYok"/>
        <w:numPr>
          <w:ilvl w:val="0"/>
          <w:numId w:val="10"/>
        </w:numPr>
        <w:spacing w:line="276" w:lineRule="auto"/>
        <w:jc w:val="both"/>
        <w:rPr>
          <w:rFonts w:ascii="Times New Roman" w:hAnsi="Times New Roman" w:cs="Times New Roman"/>
          <w:sz w:val="24"/>
          <w:szCs w:val="24"/>
        </w:rPr>
      </w:pPr>
      <w:r w:rsidRPr="00175D19">
        <w:rPr>
          <w:rFonts w:ascii="Times New Roman" w:hAnsi="Times New Roman" w:cs="Times New Roman"/>
          <w:sz w:val="24"/>
          <w:szCs w:val="24"/>
        </w:rPr>
        <w:t>Performans Programı’nın;</w:t>
      </w:r>
    </w:p>
    <w:p w:rsidR="00175D19" w:rsidRPr="00175D19" w:rsidRDefault="00175D19" w:rsidP="00175D19">
      <w:pPr>
        <w:pStyle w:val="AralkYok"/>
        <w:spacing w:line="276" w:lineRule="auto"/>
        <w:ind w:left="1260"/>
        <w:jc w:val="both"/>
        <w:rPr>
          <w:rFonts w:ascii="Times New Roman" w:hAnsi="Times New Roman" w:cs="Times New Roman"/>
          <w:sz w:val="24"/>
          <w:szCs w:val="24"/>
        </w:rPr>
      </w:pPr>
      <w:r w:rsidRPr="00175D19">
        <w:rPr>
          <w:rFonts w:ascii="Times New Roman" w:hAnsi="Times New Roman" w:cs="Times New Roman"/>
          <w:sz w:val="24"/>
          <w:szCs w:val="24"/>
        </w:rPr>
        <w:t>Talas Belediyesi’nin 2019 Mali Yılı Performans Programı’nın taslak olarak komisyona sunulan ve komisyon raporunun ekinde sunulan şekliyle kabulünün uygun olacağı değerlendirilmiştir.</w:t>
      </w:r>
    </w:p>
    <w:p w:rsidR="00175D19" w:rsidRPr="00175D19" w:rsidRDefault="00175D19" w:rsidP="00175D19">
      <w:pPr>
        <w:pStyle w:val="AralkYok"/>
        <w:spacing w:line="276" w:lineRule="auto"/>
        <w:jc w:val="both"/>
        <w:rPr>
          <w:rFonts w:ascii="Times New Roman" w:hAnsi="Times New Roman" w:cs="Times New Roman"/>
          <w:sz w:val="24"/>
          <w:szCs w:val="24"/>
        </w:rPr>
      </w:pPr>
    </w:p>
    <w:p w:rsidR="00175D19" w:rsidRPr="00175D19" w:rsidRDefault="00175D19" w:rsidP="00175D19">
      <w:pPr>
        <w:pStyle w:val="NormalWeb"/>
        <w:spacing w:before="0" w:beforeAutospacing="0" w:after="0" w:afterAutospacing="0" w:line="276" w:lineRule="auto"/>
        <w:ind w:firstLine="708"/>
        <w:jc w:val="both"/>
      </w:pPr>
      <w:r w:rsidRPr="00175D19">
        <w:t>Yukarıda özet olarak bahsedilen Stratejik Planın Güncellenmesinin ve 2019 Mali Yılı Performans Programının kabulü yönünde hazırlanan Plan Bütçe</w:t>
      </w:r>
      <w:r w:rsidRPr="00175D19">
        <w:t xml:space="preserve"> Komisyon raporu i</w:t>
      </w:r>
      <w:r w:rsidRPr="00175D19">
        <w:t>şari olarak yapılan oylama neticesinde oy birliği ile kabul edildi.</w:t>
      </w:r>
    </w:p>
    <w:p w:rsidR="00175D19" w:rsidRPr="00175D19" w:rsidRDefault="00175D19" w:rsidP="00175D19">
      <w:pPr>
        <w:pStyle w:val="AralkYok"/>
        <w:spacing w:line="276" w:lineRule="auto"/>
        <w:rPr>
          <w:rFonts w:ascii="Times New Roman" w:hAnsi="Times New Roman" w:cs="Times New Roman"/>
          <w:sz w:val="24"/>
          <w:szCs w:val="24"/>
        </w:rPr>
      </w:pPr>
    </w:p>
    <w:p w:rsidR="00175D19" w:rsidRPr="00175D19" w:rsidRDefault="00175D19" w:rsidP="00175D19">
      <w:pPr>
        <w:spacing w:line="276" w:lineRule="auto"/>
        <w:rPr>
          <w:b/>
          <w:sz w:val="24"/>
          <w:szCs w:val="24"/>
          <w:u w:val="single"/>
        </w:rPr>
      </w:pPr>
      <w:r w:rsidRPr="00175D19">
        <w:rPr>
          <w:b/>
          <w:sz w:val="24"/>
          <w:szCs w:val="24"/>
          <w:u w:val="single"/>
        </w:rPr>
        <w:t>Karar No: 127</w:t>
      </w:r>
    </w:p>
    <w:p w:rsidR="00175D19" w:rsidRPr="00175D19" w:rsidRDefault="00175D19" w:rsidP="00175D19">
      <w:pPr>
        <w:pStyle w:val="AralkYok"/>
        <w:numPr>
          <w:ilvl w:val="0"/>
          <w:numId w:val="8"/>
        </w:numPr>
        <w:spacing w:line="276" w:lineRule="auto"/>
        <w:ind w:left="142"/>
        <w:jc w:val="both"/>
        <w:rPr>
          <w:rFonts w:ascii="Times New Roman" w:hAnsi="Times New Roman" w:cs="Times New Roman"/>
          <w:sz w:val="24"/>
          <w:szCs w:val="24"/>
        </w:rPr>
      </w:pPr>
      <w:r w:rsidRPr="00175D19">
        <w:rPr>
          <w:rFonts w:ascii="Times New Roman" w:hAnsi="Times New Roman" w:cs="Times New Roman"/>
          <w:sz w:val="24"/>
          <w:szCs w:val="24"/>
        </w:rPr>
        <w:t xml:space="preserve">Belediye Meclisi’nin 01.10.2018 tarihli ve 114 sayılı kararı ile Komisyonumuzca görüşülmek üzere havale edilen 2019 mali yılı ve izleyen iki yıl bütçesi incelenmiştir. </w:t>
      </w:r>
    </w:p>
    <w:p w:rsidR="00175D19" w:rsidRPr="00175D19" w:rsidRDefault="00175D19" w:rsidP="00175D19">
      <w:pPr>
        <w:pStyle w:val="AralkYok"/>
        <w:spacing w:line="276" w:lineRule="auto"/>
        <w:ind w:left="142" w:firstLine="566"/>
        <w:jc w:val="both"/>
        <w:rPr>
          <w:rFonts w:ascii="Times New Roman" w:hAnsi="Times New Roman" w:cs="Times New Roman"/>
          <w:sz w:val="24"/>
          <w:szCs w:val="24"/>
        </w:rPr>
      </w:pPr>
      <w:r w:rsidRPr="00175D19">
        <w:rPr>
          <w:rFonts w:ascii="Times New Roman" w:hAnsi="Times New Roman" w:cs="Times New Roman"/>
          <w:sz w:val="24"/>
          <w:szCs w:val="24"/>
        </w:rPr>
        <w:t xml:space="preserve">İncelemeler neticesinde 2019 MALİ YILI PROGRAM GİDER </w:t>
      </w:r>
      <w:proofErr w:type="spellStart"/>
      <w:r w:rsidRPr="00175D19">
        <w:rPr>
          <w:rFonts w:ascii="Times New Roman" w:hAnsi="Times New Roman" w:cs="Times New Roman"/>
          <w:sz w:val="24"/>
          <w:szCs w:val="24"/>
        </w:rPr>
        <w:t>BÜTÇESİ’nin</w:t>
      </w:r>
      <w:proofErr w:type="spellEnd"/>
      <w:r w:rsidRPr="00175D19">
        <w:rPr>
          <w:rFonts w:ascii="Times New Roman" w:hAnsi="Times New Roman" w:cs="Times New Roman"/>
          <w:sz w:val="24"/>
          <w:szCs w:val="24"/>
        </w:rPr>
        <w:t xml:space="preserve"> 98.000.000,00 TL, 2019 MALİ YILI PROGRAM GELİR </w:t>
      </w:r>
      <w:proofErr w:type="spellStart"/>
      <w:r w:rsidRPr="00175D19">
        <w:rPr>
          <w:rFonts w:ascii="Times New Roman" w:hAnsi="Times New Roman" w:cs="Times New Roman"/>
          <w:sz w:val="24"/>
          <w:szCs w:val="24"/>
        </w:rPr>
        <w:t>BÜTÇESİ’nin</w:t>
      </w:r>
      <w:proofErr w:type="spellEnd"/>
      <w:r w:rsidRPr="00175D19">
        <w:rPr>
          <w:rFonts w:ascii="Times New Roman" w:hAnsi="Times New Roman" w:cs="Times New Roman"/>
          <w:sz w:val="24"/>
          <w:szCs w:val="24"/>
        </w:rPr>
        <w:t xml:space="preserve"> 98.000.000,00 TL olduğu anlaşılmıştır.</w:t>
      </w:r>
    </w:p>
    <w:p w:rsidR="00175D19" w:rsidRPr="00175D19" w:rsidRDefault="00175D19" w:rsidP="00175D19">
      <w:pPr>
        <w:spacing w:line="276" w:lineRule="auto"/>
        <w:ind w:left="142" w:firstLine="566"/>
        <w:jc w:val="both"/>
        <w:rPr>
          <w:sz w:val="24"/>
          <w:szCs w:val="24"/>
        </w:rPr>
      </w:pPr>
      <w:r w:rsidRPr="00175D19">
        <w:rPr>
          <w:sz w:val="24"/>
          <w:szCs w:val="24"/>
        </w:rPr>
        <w:t xml:space="preserve">5393 sayılı Belediye Kanununun 49. maddesinde ''Belediyenin yıllık toplam personel giderleri, gerçekleşen en son yıl bütçe gelirlerinin 213 sayılı Vergi Usul Kanununa göre </w:t>
      </w:r>
      <w:r w:rsidRPr="00175D19">
        <w:rPr>
          <w:sz w:val="24"/>
          <w:szCs w:val="24"/>
        </w:rPr>
        <w:lastRenderedPageBreak/>
        <w:t xml:space="preserve">belirlenecek yeniden değerlendirme kat sayısı ile çarpımı sonucu bulunacak miktarın yüzde otuzunu geçemez'' denilmektedir. Yasanın bu hükmüne göre tahmin edilen personel giderlerinin % 30’un altında kalarak % 21,20 olduğu tespit edilmiştir. </w:t>
      </w:r>
    </w:p>
    <w:p w:rsidR="00175D19" w:rsidRPr="00175D19" w:rsidRDefault="00175D19" w:rsidP="00175D19">
      <w:pPr>
        <w:ind w:firstLine="708"/>
        <w:jc w:val="both"/>
        <w:rPr>
          <w:sz w:val="24"/>
          <w:szCs w:val="24"/>
        </w:rPr>
      </w:pPr>
    </w:p>
    <w:p w:rsidR="00175D19" w:rsidRPr="00175D19" w:rsidRDefault="00175D19" w:rsidP="00175D19">
      <w:pPr>
        <w:pStyle w:val="AralkYok"/>
        <w:spacing w:line="276" w:lineRule="auto"/>
        <w:ind w:firstLine="708"/>
        <w:jc w:val="both"/>
        <w:rPr>
          <w:rFonts w:ascii="Times New Roman" w:eastAsia="Calibri" w:hAnsi="Times New Roman" w:cs="Times New Roman"/>
          <w:sz w:val="24"/>
          <w:szCs w:val="24"/>
          <w:lang w:eastAsia="en-US"/>
        </w:rPr>
      </w:pPr>
      <w:r w:rsidRPr="00175D19">
        <w:rPr>
          <w:rFonts w:ascii="Times New Roman" w:eastAsia="Calibri" w:hAnsi="Times New Roman" w:cs="Times New Roman"/>
          <w:sz w:val="24"/>
          <w:szCs w:val="24"/>
          <w:lang w:eastAsia="en-US"/>
        </w:rPr>
        <w:t>Yedek ödenek tertibine ise 9.582.560,00 TL ödenek konulmuş olup, bütçe gelirleri toplamının % 9,78’ine denk gelmektedir.</w:t>
      </w:r>
    </w:p>
    <w:p w:rsidR="00175D19" w:rsidRPr="00175D19" w:rsidRDefault="00175D19" w:rsidP="00175D19">
      <w:pPr>
        <w:pStyle w:val="AralkYok"/>
        <w:spacing w:line="276" w:lineRule="auto"/>
        <w:ind w:left="720"/>
        <w:jc w:val="both"/>
        <w:rPr>
          <w:rFonts w:ascii="Times New Roman" w:eastAsia="Calibri" w:hAnsi="Times New Roman" w:cs="Times New Roman"/>
          <w:sz w:val="24"/>
          <w:szCs w:val="24"/>
          <w:lang w:eastAsia="en-US"/>
        </w:rPr>
      </w:pPr>
    </w:p>
    <w:p w:rsidR="00175D19" w:rsidRPr="00175D19" w:rsidRDefault="00175D19" w:rsidP="00175D19">
      <w:pPr>
        <w:spacing w:line="276" w:lineRule="auto"/>
        <w:ind w:firstLine="708"/>
        <w:jc w:val="both"/>
        <w:rPr>
          <w:b/>
          <w:sz w:val="24"/>
          <w:szCs w:val="24"/>
          <w:u w:val="single"/>
        </w:rPr>
      </w:pPr>
      <w:proofErr w:type="gramStart"/>
      <w:r w:rsidRPr="00175D19">
        <w:rPr>
          <w:rFonts w:eastAsia="Calibri"/>
          <w:sz w:val="24"/>
          <w:szCs w:val="24"/>
          <w:lang w:eastAsia="en-US"/>
        </w:rPr>
        <w:t xml:space="preserve">Ayrıca, hazırlanan </w:t>
      </w:r>
      <w:r w:rsidRPr="00175D19">
        <w:rPr>
          <w:sz w:val="24"/>
          <w:szCs w:val="24"/>
        </w:rPr>
        <w:t xml:space="preserve">TALAS BELEDİYESİ 2019 YILI BÜTÇE </w:t>
      </w:r>
      <w:proofErr w:type="spellStart"/>
      <w:r w:rsidRPr="00175D19">
        <w:rPr>
          <w:sz w:val="24"/>
          <w:szCs w:val="24"/>
        </w:rPr>
        <w:t>KARARNAMESİ’nin</w:t>
      </w:r>
      <w:proofErr w:type="spellEnd"/>
      <w:r w:rsidRPr="00175D19">
        <w:rPr>
          <w:sz w:val="24"/>
          <w:szCs w:val="24"/>
        </w:rPr>
        <w:t xml:space="preserve"> 22 maddeden oluşan şekliyle tasdik edildiği ve nihai kararın Belediye Meclisine ait olmak üzere 2019 mali yılı bütçesinin 98.000.000,00 TL (</w:t>
      </w:r>
      <w:proofErr w:type="spellStart"/>
      <w:r w:rsidRPr="00175D19">
        <w:rPr>
          <w:sz w:val="24"/>
          <w:szCs w:val="24"/>
        </w:rPr>
        <w:t>doksansekizmilyon</w:t>
      </w:r>
      <w:proofErr w:type="spellEnd"/>
      <w:r w:rsidRPr="00175D19">
        <w:rPr>
          <w:sz w:val="24"/>
          <w:szCs w:val="24"/>
        </w:rPr>
        <w:t>) olarak kabulü yönünde hazırlanan Plan Bütçe Komisyon raporu işari olarak yapılan oylama neticesinde oy birliği ile kabul edildi.</w:t>
      </w:r>
      <w:proofErr w:type="gramEnd"/>
    </w:p>
    <w:p w:rsidR="00175D19" w:rsidRPr="00175D19" w:rsidRDefault="00175D19" w:rsidP="00175D19">
      <w:pPr>
        <w:spacing w:line="276" w:lineRule="auto"/>
        <w:rPr>
          <w:b/>
          <w:sz w:val="24"/>
          <w:szCs w:val="24"/>
          <w:u w:val="single"/>
        </w:rPr>
      </w:pPr>
    </w:p>
    <w:p w:rsidR="00175D19" w:rsidRPr="00175D19" w:rsidRDefault="00175D19" w:rsidP="00175D19">
      <w:pPr>
        <w:spacing w:line="276" w:lineRule="auto"/>
        <w:rPr>
          <w:b/>
          <w:sz w:val="24"/>
          <w:szCs w:val="24"/>
          <w:u w:val="single"/>
        </w:rPr>
      </w:pPr>
      <w:proofErr w:type="gramStart"/>
      <w:r w:rsidRPr="00175D19">
        <w:rPr>
          <w:b/>
          <w:sz w:val="24"/>
          <w:szCs w:val="24"/>
          <w:u w:val="single"/>
        </w:rPr>
        <w:t>Karar  No</w:t>
      </w:r>
      <w:proofErr w:type="gramEnd"/>
      <w:r w:rsidRPr="00175D19">
        <w:rPr>
          <w:b/>
          <w:sz w:val="24"/>
          <w:szCs w:val="24"/>
          <w:u w:val="single"/>
        </w:rPr>
        <w:t>: 128</w:t>
      </w:r>
    </w:p>
    <w:p w:rsidR="00175D19" w:rsidRPr="00175D19" w:rsidRDefault="00175D19" w:rsidP="00175D19">
      <w:pPr>
        <w:pStyle w:val="AralkYok"/>
        <w:spacing w:line="276" w:lineRule="auto"/>
        <w:ind w:firstLine="708"/>
        <w:jc w:val="both"/>
        <w:rPr>
          <w:rFonts w:ascii="Times New Roman" w:hAnsi="Times New Roman" w:cs="Times New Roman"/>
          <w:sz w:val="24"/>
          <w:szCs w:val="24"/>
        </w:rPr>
      </w:pPr>
      <w:r w:rsidRPr="00175D19">
        <w:rPr>
          <w:rFonts w:ascii="Times New Roman" w:hAnsi="Times New Roman" w:cs="Times New Roman"/>
          <w:sz w:val="24"/>
          <w:szCs w:val="24"/>
        </w:rPr>
        <w:t>5393 sayılı Belediye Kanunu'nun 18.maddesinin ( f ) ve 59.maddesinin ( e ) fıkrası ve 2464 sayılı Belediye Gelirleri Kanunu'nun 97.maddesi gereğince hazırlanan 2019 Mali Yılı Gelir Ücret Tarifesinin kabulü yönünde hazırlanan Plan Bütçe Komisyon raporu işari olarak yapılan oylama neticesinde oy birliği ile kabul edildi.</w:t>
      </w:r>
    </w:p>
    <w:p w:rsidR="00175D19" w:rsidRPr="00175D19" w:rsidRDefault="00175D19" w:rsidP="00175D19">
      <w:pPr>
        <w:pStyle w:val="AralkYok"/>
        <w:spacing w:line="276" w:lineRule="auto"/>
        <w:jc w:val="both"/>
        <w:rPr>
          <w:rFonts w:ascii="Times New Roman" w:hAnsi="Times New Roman" w:cs="Times New Roman"/>
          <w:sz w:val="24"/>
          <w:szCs w:val="24"/>
        </w:rPr>
      </w:pPr>
    </w:p>
    <w:p w:rsidR="00175D19" w:rsidRPr="00175D19" w:rsidRDefault="00175D19" w:rsidP="00175D19">
      <w:pPr>
        <w:pStyle w:val="AralkYok"/>
        <w:spacing w:line="276" w:lineRule="auto"/>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175D19" w:rsidRPr="00175D19" w:rsidTr="00FD1AB5">
        <w:tc>
          <w:tcPr>
            <w:tcW w:w="3794" w:type="dxa"/>
            <w:hideMark/>
          </w:tcPr>
          <w:p w:rsidR="00175D19" w:rsidRPr="00175D19" w:rsidRDefault="00175D19" w:rsidP="00FD1AB5">
            <w:pPr>
              <w:pStyle w:val="AralkYok"/>
              <w:jc w:val="center"/>
              <w:rPr>
                <w:rFonts w:ascii="Times New Roman" w:hAnsi="Times New Roman" w:cs="Times New Roman"/>
                <w:b/>
                <w:sz w:val="24"/>
                <w:szCs w:val="24"/>
              </w:rPr>
            </w:pPr>
            <w:r w:rsidRPr="00175D19">
              <w:rPr>
                <w:rFonts w:ascii="Times New Roman" w:hAnsi="Times New Roman" w:cs="Times New Roman"/>
                <w:b/>
                <w:sz w:val="24"/>
                <w:szCs w:val="24"/>
              </w:rPr>
              <w:t>Dr. H. Mustafa PALANCIOĞLU</w:t>
            </w:r>
          </w:p>
        </w:tc>
        <w:tc>
          <w:tcPr>
            <w:tcW w:w="2896" w:type="dxa"/>
            <w:hideMark/>
          </w:tcPr>
          <w:p w:rsidR="00175D19" w:rsidRPr="00175D19" w:rsidRDefault="00175D19" w:rsidP="00FD1AB5">
            <w:pPr>
              <w:pStyle w:val="AralkYok"/>
              <w:spacing w:line="276" w:lineRule="auto"/>
              <w:jc w:val="center"/>
              <w:rPr>
                <w:rFonts w:ascii="Times New Roman" w:hAnsi="Times New Roman" w:cs="Times New Roman"/>
                <w:b/>
                <w:sz w:val="24"/>
                <w:szCs w:val="24"/>
              </w:rPr>
            </w:pPr>
            <w:r w:rsidRPr="00175D19">
              <w:rPr>
                <w:rFonts w:ascii="Times New Roman" w:hAnsi="Times New Roman" w:cs="Times New Roman"/>
                <w:b/>
                <w:sz w:val="24"/>
                <w:szCs w:val="24"/>
              </w:rPr>
              <w:t>İsmail ŞAHİN</w:t>
            </w:r>
          </w:p>
        </w:tc>
        <w:tc>
          <w:tcPr>
            <w:tcW w:w="3208" w:type="dxa"/>
            <w:hideMark/>
          </w:tcPr>
          <w:p w:rsidR="00175D19" w:rsidRPr="00175D19" w:rsidRDefault="00175D19" w:rsidP="00FD1AB5">
            <w:pPr>
              <w:pStyle w:val="AralkYok"/>
              <w:spacing w:line="276" w:lineRule="auto"/>
              <w:jc w:val="center"/>
              <w:rPr>
                <w:rFonts w:ascii="Times New Roman" w:hAnsi="Times New Roman" w:cs="Times New Roman"/>
                <w:b/>
                <w:sz w:val="24"/>
                <w:szCs w:val="24"/>
              </w:rPr>
            </w:pPr>
            <w:r w:rsidRPr="00175D19">
              <w:rPr>
                <w:rFonts w:ascii="Times New Roman" w:hAnsi="Times New Roman" w:cs="Times New Roman"/>
                <w:b/>
                <w:sz w:val="24"/>
                <w:szCs w:val="24"/>
              </w:rPr>
              <w:t>Leman BOLAT</w:t>
            </w:r>
          </w:p>
        </w:tc>
      </w:tr>
      <w:tr w:rsidR="00175D19" w:rsidRPr="00175D19" w:rsidTr="00FD1AB5">
        <w:tc>
          <w:tcPr>
            <w:tcW w:w="3794" w:type="dxa"/>
            <w:hideMark/>
          </w:tcPr>
          <w:p w:rsidR="00175D19" w:rsidRPr="00175D19" w:rsidRDefault="00175D19" w:rsidP="00FD1AB5">
            <w:pPr>
              <w:jc w:val="center"/>
              <w:rPr>
                <w:sz w:val="24"/>
                <w:szCs w:val="24"/>
              </w:rPr>
            </w:pPr>
            <w:r w:rsidRPr="00175D19">
              <w:rPr>
                <w:b/>
                <w:sz w:val="24"/>
                <w:szCs w:val="24"/>
              </w:rPr>
              <w:t xml:space="preserve">Meclis Başkanı </w:t>
            </w:r>
          </w:p>
        </w:tc>
        <w:tc>
          <w:tcPr>
            <w:tcW w:w="2896" w:type="dxa"/>
            <w:hideMark/>
          </w:tcPr>
          <w:p w:rsidR="00175D19" w:rsidRPr="00175D19" w:rsidRDefault="00175D19" w:rsidP="00FD1AB5">
            <w:pPr>
              <w:pStyle w:val="AralkYok"/>
              <w:spacing w:line="276" w:lineRule="auto"/>
              <w:jc w:val="center"/>
              <w:rPr>
                <w:rFonts w:ascii="Times New Roman" w:hAnsi="Times New Roman" w:cs="Times New Roman"/>
                <w:b/>
                <w:sz w:val="24"/>
                <w:szCs w:val="24"/>
              </w:rPr>
            </w:pPr>
            <w:r w:rsidRPr="00175D19">
              <w:rPr>
                <w:rFonts w:ascii="Times New Roman" w:hAnsi="Times New Roman" w:cs="Times New Roman"/>
                <w:b/>
                <w:sz w:val="24"/>
                <w:szCs w:val="24"/>
              </w:rPr>
              <w:t xml:space="preserve">Meclis </w:t>
            </w:r>
            <w:proofErr w:type="gramStart"/>
            <w:r w:rsidRPr="00175D19">
              <w:rPr>
                <w:rFonts w:ascii="Times New Roman" w:hAnsi="Times New Roman" w:cs="Times New Roman"/>
                <w:b/>
                <w:sz w:val="24"/>
                <w:szCs w:val="24"/>
              </w:rPr>
              <w:t>Katibi</w:t>
            </w:r>
            <w:proofErr w:type="gramEnd"/>
          </w:p>
        </w:tc>
        <w:tc>
          <w:tcPr>
            <w:tcW w:w="3208" w:type="dxa"/>
            <w:hideMark/>
          </w:tcPr>
          <w:p w:rsidR="00175D19" w:rsidRPr="00175D19" w:rsidRDefault="00175D19" w:rsidP="00FD1AB5">
            <w:pPr>
              <w:pStyle w:val="AralkYok"/>
              <w:spacing w:line="276" w:lineRule="auto"/>
              <w:jc w:val="center"/>
              <w:rPr>
                <w:rFonts w:ascii="Times New Roman" w:hAnsi="Times New Roman" w:cs="Times New Roman"/>
                <w:b/>
                <w:sz w:val="24"/>
                <w:szCs w:val="24"/>
              </w:rPr>
            </w:pPr>
            <w:r w:rsidRPr="00175D19">
              <w:rPr>
                <w:rFonts w:ascii="Times New Roman" w:hAnsi="Times New Roman" w:cs="Times New Roman"/>
                <w:b/>
                <w:sz w:val="24"/>
                <w:szCs w:val="24"/>
              </w:rPr>
              <w:t xml:space="preserve">Meclis </w:t>
            </w:r>
            <w:proofErr w:type="gramStart"/>
            <w:r w:rsidRPr="00175D19">
              <w:rPr>
                <w:rFonts w:ascii="Times New Roman" w:hAnsi="Times New Roman" w:cs="Times New Roman"/>
                <w:b/>
                <w:sz w:val="24"/>
                <w:szCs w:val="24"/>
              </w:rPr>
              <w:t>Katibi</w:t>
            </w:r>
            <w:proofErr w:type="gramEnd"/>
          </w:p>
        </w:tc>
      </w:tr>
    </w:tbl>
    <w:p w:rsidR="00175D19" w:rsidRPr="00175D19" w:rsidRDefault="00175D19" w:rsidP="00175D19">
      <w:pPr>
        <w:pStyle w:val="AralkYok"/>
        <w:spacing w:line="276" w:lineRule="auto"/>
        <w:jc w:val="both"/>
        <w:rPr>
          <w:rFonts w:ascii="Times New Roman" w:eastAsia="Times New Roman" w:hAnsi="Times New Roman" w:cs="Times New Roman"/>
          <w:sz w:val="24"/>
          <w:szCs w:val="24"/>
        </w:rPr>
      </w:pPr>
    </w:p>
    <w:bookmarkEnd w:id="0"/>
    <w:p w:rsidR="00B4525C" w:rsidRPr="00175D19" w:rsidRDefault="00B4525C" w:rsidP="00175D19">
      <w:pPr>
        <w:rPr>
          <w:sz w:val="24"/>
          <w:szCs w:val="24"/>
        </w:rPr>
      </w:pPr>
    </w:p>
    <w:sectPr w:rsidR="00B4525C" w:rsidRPr="00175D19" w:rsidSect="008C5BC4">
      <w:pgSz w:w="11906" w:h="16838"/>
      <w:pgMar w:top="1276" w:right="127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15:restartNumberingAfterBreak="0">
    <w:nsid w:val="1B62303F"/>
    <w:multiLevelType w:val="hybridMultilevel"/>
    <w:tmpl w:val="CBD8BC80"/>
    <w:lvl w:ilvl="0" w:tplc="1326FBDC">
      <w:start w:val="1"/>
      <w:numFmt w:val="lowerLetter"/>
      <w:lvlText w:val="%1)"/>
      <w:lvlJc w:val="left"/>
      <w:pPr>
        <w:ind w:left="1139" w:hanging="360"/>
      </w:p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2" w15:restartNumberingAfterBreak="0">
    <w:nsid w:val="1C581BB2"/>
    <w:multiLevelType w:val="hybridMultilevel"/>
    <w:tmpl w:val="125A7F42"/>
    <w:lvl w:ilvl="0" w:tplc="5FA23CC0">
      <w:start w:val="1"/>
      <w:numFmt w:val="upp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 w15:restartNumberingAfterBreak="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0C0090"/>
    <w:multiLevelType w:val="hybridMultilevel"/>
    <w:tmpl w:val="DBE2F776"/>
    <w:lvl w:ilvl="0" w:tplc="FD66B60E">
      <w:start w:val="5393"/>
      <w:numFmt w:val="bullet"/>
      <w:lvlText w:val=""/>
      <w:lvlJc w:val="left"/>
      <w:pPr>
        <w:ind w:left="2520" w:hanging="360"/>
      </w:pPr>
      <w:rPr>
        <w:rFonts w:ascii="Symbol" w:eastAsia="Times New Roman" w:hAnsi="Symbol" w:cs="Times New Roman"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5" w15:restartNumberingAfterBreak="0">
    <w:nsid w:val="48286925"/>
    <w:multiLevelType w:val="hybridMultilevel"/>
    <w:tmpl w:val="1FA42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C112A4"/>
    <w:multiLevelType w:val="hybridMultilevel"/>
    <w:tmpl w:val="960A7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1343EE"/>
    <w:multiLevelType w:val="hybridMultilevel"/>
    <w:tmpl w:val="51F0FDA4"/>
    <w:lvl w:ilvl="0" w:tplc="F71EE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3226BC0"/>
    <w:multiLevelType w:val="hybridMultilevel"/>
    <w:tmpl w:val="6986A8AA"/>
    <w:lvl w:ilvl="0" w:tplc="6600A4D8">
      <w:start w:val="1"/>
      <w:numFmt w:val="decimal"/>
      <w:lvlText w:val="%1-"/>
      <w:lvlJc w:val="left"/>
      <w:pPr>
        <w:ind w:left="1004" w:hanging="360"/>
      </w:pPr>
      <w:rPr>
        <w:rFonts w:hint="default"/>
        <w:color w:val="000000"/>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7"/>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6"/>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1D67"/>
    <w:rsid w:val="00043AD4"/>
    <w:rsid w:val="00086175"/>
    <w:rsid w:val="000B3647"/>
    <w:rsid w:val="000D759C"/>
    <w:rsid w:val="000F4DF0"/>
    <w:rsid w:val="001013FC"/>
    <w:rsid w:val="00122A41"/>
    <w:rsid w:val="00127C13"/>
    <w:rsid w:val="0015670C"/>
    <w:rsid w:val="00170877"/>
    <w:rsid w:val="00172EFC"/>
    <w:rsid w:val="00175D19"/>
    <w:rsid w:val="001B4844"/>
    <w:rsid w:val="001F0244"/>
    <w:rsid w:val="00234DB5"/>
    <w:rsid w:val="00270936"/>
    <w:rsid w:val="00273C10"/>
    <w:rsid w:val="002D40BC"/>
    <w:rsid w:val="002F66AE"/>
    <w:rsid w:val="003012CE"/>
    <w:rsid w:val="00352556"/>
    <w:rsid w:val="00353D7C"/>
    <w:rsid w:val="003A4685"/>
    <w:rsid w:val="003A69EC"/>
    <w:rsid w:val="003F6718"/>
    <w:rsid w:val="0044770D"/>
    <w:rsid w:val="00486D8A"/>
    <w:rsid w:val="004A1EC1"/>
    <w:rsid w:val="004D18DA"/>
    <w:rsid w:val="00557C4D"/>
    <w:rsid w:val="0057382A"/>
    <w:rsid w:val="00591E03"/>
    <w:rsid w:val="005B524E"/>
    <w:rsid w:val="005F17A7"/>
    <w:rsid w:val="00630435"/>
    <w:rsid w:val="00717F70"/>
    <w:rsid w:val="00723110"/>
    <w:rsid w:val="00752C7F"/>
    <w:rsid w:val="00756432"/>
    <w:rsid w:val="0078302A"/>
    <w:rsid w:val="007A7D9B"/>
    <w:rsid w:val="007D1593"/>
    <w:rsid w:val="008B0EFA"/>
    <w:rsid w:val="008E56E4"/>
    <w:rsid w:val="008F0CDC"/>
    <w:rsid w:val="00901D46"/>
    <w:rsid w:val="009278EB"/>
    <w:rsid w:val="00964ADC"/>
    <w:rsid w:val="009707EA"/>
    <w:rsid w:val="009724C8"/>
    <w:rsid w:val="00990A9D"/>
    <w:rsid w:val="009A58AF"/>
    <w:rsid w:val="009B6302"/>
    <w:rsid w:val="009F75C7"/>
    <w:rsid w:val="00A2185F"/>
    <w:rsid w:val="00A56653"/>
    <w:rsid w:val="00A73517"/>
    <w:rsid w:val="00A77357"/>
    <w:rsid w:val="00A8748B"/>
    <w:rsid w:val="00AA24F2"/>
    <w:rsid w:val="00AD4353"/>
    <w:rsid w:val="00B059EB"/>
    <w:rsid w:val="00B37E63"/>
    <w:rsid w:val="00B4525C"/>
    <w:rsid w:val="00B6418D"/>
    <w:rsid w:val="00B97066"/>
    <w:rsid w:val="00BF69A4"/>
    <w:rsid w:val="00C10283"/>
    <w:rsid w:val="00C7657D"/>
    <w:rsid w:val="00D00A79"/>
    <w:rsid w:val="00D54294"/>
    <w:rsid w:val="00D755B0"/>
    <w:rsid w:val="00D94851"/>
    <w:rsid w:val="00DA6A41"/>
    <w:rsid w:val="00DA7082"/>
    <w:rsid w:val="00DB3384"/>
    <w:rsid w:val="00DD2F13"/>
    <w:rsid w:val="00DD2FCF"/>
    <w:rsid w:val="00E00D2A"/>
    <w:rsid w:val="00E02262"/>
    <w:rsid w:val="00E135E3"/>
    <w:rsid w:val="00E45CB6"/>
    <w:rsid w:val="00EA609A"/>
    <w:rsid w:val="00ED352A"/>
    <w:rsid w:val="00F6482D"/>
    <w:rsid w:val="00F95ACC"/>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147F7-B87D-40E9-8235-B681DBAC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75D19"/>
    <w:pPr>
      <w:keepNext/>
      <w:jc w:val="center"/>
      <w:outlineLvl w:val="0"/>
    </w:pPr>
    <w:rPr>
      <w:rFonts w:ascii="Tahoma" w:hAnsi="Tahoma" w:cs="Tahom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 w:type="character" w:customStyle="1" w:styleId="Balk1Char">
    <w:name w:val="Başlık 1 Char"/>
    <w:basedOn w:val="VarsaylanParagrafYazTipi"/>
    <w:link w:val="Balk1"/>
    <w:rsid w:val="00175D19"/>
    <w:rPr>
      <w:rFonts w:ascii="Tahoma" w:eastAsia="Times New Roman" w:hAnsi="Tahoma" w:cs="Tahoma"/>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3</Pages>
  <Words>799</Words>
  <Characters>4555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56</cp:revision>
  <cp:lastPrinted>2018-05-16T10:48:00Z</cp:lastPrinted>
  <dcterms:created xsi:type="dcterms:W3CDTF">2016-01-05T16:14:00Z</dcterms:created>
  <dcterms:modified xsi:type="dcterms:W3CDTF">2018-10-08T11:13:00Z</dcterms:modified>
</cp:coreProperties>
</file>